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A0" w:rsidRPr="00EF2007" w:rsidRDefault="008961A0" w:rsidP="00E51650">
      <w:pPr>
        <w:pStyle w:val="a3"/>
        <w:rPr>
          <w:b/>
          <w:szCs w:val="28"/>
          <w:lang w:val="ru-RU"/>
        </w:rPr>
      </w:pPr>
      <w:r w:rsidRPr="002C4DE3">
        <w:rPr>
          <w:b/>
          <w:szCs w:val="28"/>
        </w:rPr>
        <w:t>ВІД</w:t>
      </w:r>
      <w:r>
        <w:rPr>
          <w:b/>
          <w:szCs w:val="28"/>
          <w:lang w:val="ru-RU"/>
        </w:rPr>
        <w:t>ГУК</w:t>
      </w:r>
    </w:p>
    <w:p w:rsidR="008961A0" w:rsidRPr="002C4DE3" w:rsidRDefault="008961A0" w:rsidP="00E51650">
      <w:pPr>
        <w:jc w:val="center"/>
        <w:rPr>
          <w:b/>
          <w:sz w:val="28"/>
          <w:szCs w:val="28"/>
          <w:lang w:val="uk-UA"/>
        </w:rPr>
      </w:pPr>
    </w:p>
    <w:p w:rsidR="008961A0" w:rsidRPr="005C4C39" w:rsidRDefault="008961A0" w:rsidP="009F0138">
      <w:pPr>
        <w:pStyle w:val="21"/>
        <w:spacing w:line="288" w:lineRule="auto"/>
        <w:ind w:firstLine="0"/>
        <w:jc w:val="center"/>
        <w:rPr>
          <w:szCs w:val="28"/>
        </w:rPr>
      </w:pPr>
      <w:r w:rsidRPr="002C4DE3">
        <w:rPr>
          <w:szCs w:val="28"/>
        </w:rPr>
        <w:t xml:space="preserve">офіційного опонента </w:t>
      </w:r>
      <w:r>
        <w:rPr>
          <w:szCs w:val="28"/>
        </w:rPr>
        <w:t>доктора</w:t>
      </w:r>
      <w:r w:rsidRPr="002C4DE3">
        <w:rPr>
          <w:szCs w:val="28"/>
        </w:rPr>
        <w:t xml:space="preserve"> медичних наук</w:t>
      </w:r>
      <w:r>
        <w:rPr>
          <w:szCs w:val="28"/>
        </w:rPr>
        <w:t xml:space="preserve"> </w:t>
      </w:r>
      <w:r w:rsidRPr="009F0138">
        <w:rPr>
          <w:b/>
          <w:szCs w:val="28"/>
        </w:rPr>
        <w:t>В.В. Станкевича</w:t>
      </w:r>
      <w:r w:rsidRPr="002C4DE3">
        <w:rPr>
          <w:szCs w:val="28"/>
        </w:rPr>
        <w:t xml:space="preserve"> </w:t>
      </w:r>
      <w:r>
        <w:rPr>
          <w:szCs w:val="28"/>
        </w:rPr>
        <w:t xml:space="preserve">на дисертаційну роботу Кулагіна Олександра Олександровича </w:t>
      </w:r>
      <w:r w:rsidRPr="005C4C39">
        <w:rPr>
          <w:szCs w:val="28"/>
        </w:rPr>
        <w:t>«</w:t>
      </w:r>
      <w:r>
        <w:rPr>
          <w:color w:val="000000"/>
          <w:spacing w:val="-1"/>
          <w:szCs w:val="28"/>
        </w:rPr>
        <w:t>Е</w:t>
      </w:r>
      <w:r w:rsidRPr="002C4DE3">
        <w:rPr>
          <w:color w:val="000000"/>
          <w:spacing w:val="-1"/>
          <w:szCs w:val="28"/>
        </w:rPr>
        <w:t>колого-гігієнічна оцінка та регламентація вмісту нафтопродуктів у чорноземному ґрунті і шляхи його біологічної ремедіації</w:t>
      </w:r>
      <w:r w:rsidRPr="005C4C39">
        <w:rPr>
          <w:szCs w:val="28"/>
        </w:rPr>
        <w:t>»,що представлена</w:t>
      </w:r>
      <w:r>
        <w:rPr>
          <w:szCs w:val="28"/>
        </w:rPr>
        <w:t xml:space="preserve"> на</w:t>
      </w:r>
      <w:r w:rsidRPr="005C4C39">
        <w:rPr>
          <w:szCs w:val="28"/>
        </w:rPr>
        <w:t xml:space="preserve"> здобуття наукового ступнею </w:t>
      </w:r>
      <w:r>
        <w:rPr>
          <w:szCs w:val="28"/>
        </w:rPr>
        <w:t>кандидата</w:t>
      </w:r>
      <w:r w:rsidRPr="005C4C39">
        <w:rPr>
          <w:szCs w:val="28"/>
        </w:rPr>
        <w:t xml:space="preserve"> медичних наук</w:t>
      </w:r>
    </w:p>
    <w:p w:rsidR="008961A0" w:rsidRDefault="008961A0" w:rsidP="009F0138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спеціальністю 03.00.16 – е</w:t>
      </w:r>
      <w:r w:rsidRPr="005C4C39">
        <w:rPr>
          <w:sz w:val="28"/>
          <w:szCs w:val="28"/>
          <w:lang w:val="uk-UA"/>
        </w:rPr>
        <w:t>кологія (медичні науки)</w:t>
      </w:r>
    </w:p>
    <w:p w:rsidR="008961A0" w:rsidRDefault="008961A0" w:rsidP="004E08AA">
      <w:pPr>
        <w:jc w:val="center"/>
        <w:rPr>
          <w:sz w:val="28"/>
          <w:szCs w:val="28"/>
          <w:lang w:val="uk-UA"/>
        </w:rPr>
      </w:pPr>
    </w:p>
    <w:p w:rsidR="008961A0" w:rsidRDefault="008961A0" w:rsidP="00F166C1">
      <w:pPr>
        <w:spacing w:line="336" w:lineRule="auto"/>
        <w:ind w:firstLine="708"/>
        <w:jc w:val="both"/>
        <w:rPr>
          <w:sz w:val="28"/>
          <w:szCs w:val="28"/>
          <w:lang w:val="uk-UA"/>
        </w:rPr>
      </w:pPr>
      <w:r w:rsidRPr="007F3873">
        <w:rPr>
          <w:b/>
          <w:sz w:val="28"/>
          <w:szCs w:val="28"/>
          <w:lang w:val="uk-UA"/>
        </w:rPr>
        <w:t>1. Актуальність теми дисертаційної роботи</w:t>
      </w:r>
      <w:r w:rsidRPr="007F3873">
        <w:rPr>
          <w:sz w:val="28"/>
          <w:szCs w:val="28"/>
          <w:lang w:val="uk-UA"/>
        </w:rPr>
        <w:t xml:space="preserve"> ґрунтується на тому, що</w:t>
      </w:r>
      <w:r w:rsidRPr="00B23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однією з найважливіших екологічних проблем сьогодення є забруднення навколишнього середовища нафтою та нафтопродуктами (НП). Враховуючи дуже стрімкий розвиток промисловості, збільшення транспортного навантаження, світовий видобуток нафти кожного року в середньому зростає майже на 2 %.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Втрати нафти та НП при видобуванні, переробці, транспортуванні, використанні складають близько 45 млн. т на рік, майже 2-3 % від усього видобутку нафти та НП. З них 22 млн. т потрапляють на суходіл, 7 млн. т в море, 16 млн. т в атмосферне повітря. </w:t>
      </w:r>
      <w:r w:rsidRPr="00DF51DC">
        <w:rPr>
          <w:color w:val="000000"/>
          <w:sz w:val="28"/>
          <w:szCs w:val="28"/>
          <w:shd w:val="clear" w:color="auto" w:fill="FFFFFF"/>
          <w:lang w:val="uk-UA"/>
        </w:rPr>
        <w:t xml:space="preserve">Ґрунти під впливом забруднення нафтопродуктами відновлюються набагато гірше, ніж водне </w:t>
      </w:r>
      <w:r w:rsidRPr="001741DC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DF51DC">
        <w:rPr>
          <w:color w:val="000000"/>
          <w:sz w:val="28"/>
          <w:szCs w:val="28"/>
          <w:shd w:val="clear" w:color="auto" w:fill="FFFFFF"/>
          <w:lang w:val="uk-UA"/>
        </w:rPr>
        <w:t xml:space="preserve"> повітряне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середовище, вони здатні акумулювати </w:t>
      </w:r>
      <w:r w:rsidRPr="000E1F04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DF51DC">
        <w:rPr>
          <w:color w:val="000000"/>
          <w:sz w:val="28"/>
          <w:szCs w:val="28"/>
          <w:shd w:val="clear" w:color="auto" w:fill="FFFFFF"/>
          <w:lang w:val="uk-UA"/>
        </w:rPr>
        <w:t xml:space="preserve"> закріплювати екзогенні хімічні речовини, що в свою чергу несе значну небезпеку для людини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DF51DC">
        <w:rPr>
          <w:color w:val="000000"/>
          <w:sz w:val="28"/>
          <w:szCs w:val="28"/>
          <w:shd w:val="clear" w:color="auto" w:fill="FFFFFF"/>
          <w:lang w:val="uk-UA"/>
        </w:rPr>
        <w:t xml:space="preserve"> для біосфери в цілому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lang w:val="uk-UA"/>
        </w:rPr>
        <w:t>Джерелами забруднення ґрунту нафтопродуктами</w:t>
      </w:r>
      <w:r w:rsidRPr="005572E6">
        <w:rPr>
          <w:sz w:val="28"/>
          <w:szCs w:val="28"/>
          <w:lang w:val="uk-UA"/>
        </w:rPr>
        <w:t xml:space="preserve"> можуть бути всі підприємства, </w:t>
      </w:r>
      <w:r w:rsidRPr="00DF51DC">
        <w:rPr>
          <w:sz w:val="28"/>
          <w:szCs w:val="28"/>
          <w:lang w:val="uk-UA"/>
        </w:rPr>
        <w:t xml:space="preserve">діяльність яких пов’язана з видобуванням, зберіганням та очищенням нафти і стоків, переробкою </w:t>
      </w:r>
      <w:r w:rsidRPr="001741DC">
        <w:rPr>
          <w:sz w:val="28"/>
          <w:szCs w:val="28"/>
          <w:lang w:val="uk-UA"/>
        </w:rPr>
        <w:t>та транспортуванням нафти і нафтопродуктів та їх споживанням, а також майже всі види сучасного транспорту.</w:t>
      </w:r>
      <w:r>
        <w:rPr>
          <w:sz w:val="28"/>
          <w:szCs w:val="28"/>
          <w:lang w:val="uk-UA"/>
        </w:rPr>
        <w:t xml:space="preserve"> В індустріально розвинених містах н</w:t>
      </w:r>
      <w:r w:rsidRPr="00E51650">
        <w:rPr>
          <w:sz w:val="28"/>
          <w:szCs w:val="28"/>
          <w:lang w:val="uk-UA"/>
        </w:rPr>
        <w:t>авіть там, де не ведеться видобуток та переробка нафти, джерелами забруднення можуть слугувати АЗС, нафтобази, автомобільний, авіаційний, водний та залізничний транспорт.</w:t>
      </w:r>
      <w:r>
        <w:rPr>
          <w:sz w:val="28"/>
          <w:szCs w:val="28"/>
          <w:lang w:val="uk-UA"/>
        </w:rPr>
        <w:t xml:space="preserve"> </w:t>
      </w:r>
    </w:p>
    <w:p w:rsidR="008961A0" w:rsidRPr="00E51650" w:rsidRDefault="008961A0" w:rsidP="00F166C1">
      <w:pPr>
        <w:spacing w:line="336" w:lineRule="auto"/>
        <w:ind w:firstLine="708"/>
        <w:jc w:val="both"/>
        <w:rPr>
          <w:sz w:val="28"/>
          <w:szCs w:val="28"/>
          <w:lang w:val="uk-UA"/>
        </w:rPr>
      </w:pPr>
      <w:r w:rsidRPr="005A0BB7">
        <w:rPr>
          <w:color w:val="000000"/>
          <w:sz w:val="28"/>
          <w:szCs w:val="28"/>
          <w:shd w:val="clear" w:color="auto" w:fill="FFFFFF"/>
          <w:lang w:val="uk-UA"/>
        </w:rPr>
        <w:t xml:space="preserve">Існує стала думка, що сучасні масштаби споживання нафтопродуктів у містах обумовлюють розростання площ забруднених ґрунтів з «традиційних» територій – промислових і транспортних зон, на дільниці сельбищної території та рекреаційні об’єкти. Ґрунт рекреаційних зон, розташованих поблизу водоймищ, забруднюється в результаті руху автотранспорту по </w:t>
      </w:r>
      <w:r w:rsidRPr="005A0BB7">
        <w:rPr>
          <w:color w:val="000000"/>
          <w:sz w:val="28"/>
          <w:szCs w:val="28"/>
          <w:shd w:val="clear" w:color="auto" w:fill="FFFFFF"/>
          <w:lang w:val="uk-UA"/>
        </w:rPr>
        <w:lastRenderedPageBreak/>
        <w:t>розташованим вздовж них автомобільним дорогам та через надходження у водойми неочищених поверхневих стоків з території міста. Відсутність у крупних містах України достатньої мережі облаштованих об’єктів паркування приватного автотранспорту призводить до організації масових стоянок безпосередньо на прибудинкових територіях, що погіршує стан ґрунту також у житлових районах.</w:t>
      </w:r>
    </w:p>
    <w:p w:rsidR="008961A0" w:rsidRPr="007F3873" w:rsidRDefault="008961A0" w:rsidP="00F166C1">
      <w:pPr>
        <w:spacing w:line="336" w:lineRule="auto"/>
        <w:ind w:firstLine="708"/>
        <w:jc w:val="both"/>
        <w:rPr>
          <w:sz w:val="28"/>
          <w:szCs w:val="28"/>
          <w:lang w:val="uk-UA"/>
        </w:rPr>
      </w:pPr>
      <w:r w:rsidRPr="005E52A2">
        <w:rPr>
          <w:rStyle w:val="FontStyle18"/>
          <w:b w:val="0"/>
          <w:sz w:val="28"/>
          <w:szCs w:val="28"/>
          <w:lang w:val="uk-UA" w:eastAsia="uk-UA"/>
        </w:rPr>
        <w:t>Не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зважаючи на ряд досягнень більшість питань залишаються не вирішеними через цілу низку об'єктивних та суб'єктивних причин.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Не вирішені питання щодо забруднення ґрунтів територій індустріальних місць за їх функціональним призначенням.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Разом з тим, об’єктивна оцінка ступеню та небезпеки такого забруднення є проблематичною, оскільки в Україні на сьогодні не встановлені гігієнічні регламенти вмісту нафти </w:t>
      </w:r>
      <w:r w:rsidRPr="00221B9D">
        <w:rPr>
          <w:color w:val="000000"/>
          <w:sz w:val="28"/>
          <w:szCs w:val="28"/>
          <w:shd w:val="clear" w:color="auto" w:fill="FFFFFF"/>
          <w:lang w:val="uk-UA"/>
        </w:rPr>
        <w:t>та продуктів її переробки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ґрунтах, що ускладнює</w:t>
      </w:r>
      <w:r w:rsidRPr="00E51650">
        <w:rPr>
          <w:sz w:val="28"/>
          <w:szCs w:val="28"/>
          <w:lang w:val="uk-UA"/>
        </w:rPr>
        <w:t xml:space="preserve"> </w:t>
      </w:r>
      <w:r w:rsidRPr="004F2169">
        <w:rPr>
          <w:sz w:val="28"/>
          <w:szCs w:val="28"/>
          <w:lang w:val="uk-UA"/>
        </w:rPr>
        <w:t>гігієнічну оцінку ступеню забруднення ґрунту НП для прогнозування можливості його ремедіації та способу подальшого використання забруднених ділянок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961A0" w:rsidRDefault="008961A0" w:rsidP="000B2BFB">
      <w:pPr>
        <w:spacing w:line="33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B32C9">
        <w:rPr>
          <w:b/>
          <w:sz w:val="28"/>
          <w:szCs w:val="28"/>
          <w:lang w:val="uk-UA"/>
        </w:rPr>
        <w:t>2. Ступінь обґрунтованості наукових положень, висновків і рекомендацій, сформульованих у дисертації</w:t>
      </w:r>
      <w:r w:rsidRPr="00BB32C9">
        <w:rPr>
          <w:sz w:val="28"/>
          <w:szCs w:val="28"/>
          <w:lang w:val="uk-UA"/>
        </w:rPr>
        <w:t>. Представлену дисертацію можна вважати завершеною, самостійною, комплексною роботою, що охвачує декілька важливих гігієнічних та екологічних аспектів</w:t>
      </w:r>
      <w:r>
        <w:rPr>
          <w:sz w:val="28"/>
          <w:szCs w:val="28"/>
          <w:lang w:val="uk-UA"/>
        </w:rPr>
        <w:t xml:space="preserve"> забруднення довкілля НП</w:t>
      </w:r>
      <w:r w:rsidRPr="00BB32C9">
        <w:rPr>
          <w:sz w:val="28"/>
          <w:szCs w:val="28"/>
          <w:lang w:val="uk-UA"/>
        </w:rPr>
        <w:t xml:space="preserve">. Зміст та обсяг досліджень, що були проведені дисертантом, дозволили дати </w:t>
      </w:r>
      <w:r>
        <w:rPr>
          <w:sz w:val="28"/>
          <w:szCs w:val="28"/>
          <w:lang w:val="uk-UA"/>
        </w:rPr>
        <w:t>еколого-гігієнічну оцінку</w:t>
      </w:r>
      <w:r w:rsidRPr="00221B9D">
        <w:rPr>
          <w:sz w:val="28"/>
          <w:szCs w:val="28"/>
          <w:lang w:val="uk-UA"/>
        </w:rPr>
        <w:t xml:space="preserve"> рівнів забруднення НП ґрунтів різних функціональних з</w:t>
      </w:r>
      <w:r>
        <w:rPr>
          <w:sz w:val="28"/>
          <w:szCs w:val="28"/>
          <w:lang w:val="uk-UA"/>
        </w:rPr>
        <w:t>он м. Дніпропетровськ; провести переважну</w:t>
      </w:r>
      <w:r w:rsidRPr="00221B9D">
        <w:rPr>
          <w:sz w:val="28"/>
          <w:szCs w:val="28"/>
          <w:lang w:val="uk-UA"/>
        </w:rPr>
        <w:t xml:space="preserve"> більшість експериментальних досліджень з вивчення закономірнос</w:t>
      </w:r>
      <w:r>
        <w:rPr>
          <w:sz w:val="28"/>
          <w:szCs w:val="28"/>
          <w:lang w:val="uk-UA"/>
        </w:rPr>
        <w:t>тей міграції дизельного палива (ДП) в системі «ґрунт - ґрунтові води»</w:t>
      </w:r>
      <w:r w:rsidRPr="00221B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фітотоксичної дії ДП на тест-рослини, впливу ДП</w:t>
      </w:r>
      <w:r w:rsidRPr="00221B9D">
        <w:rPr>
          <w:sz w:val="28"/>
          <w:szCs w:val="28"/>
          <w:lang w:val="uk-UA"/>
        </w:rPr>
        <w:t xml:space="preserve"> на мікробіоценоз ґрунту, біоремедіації ґрунту забруд</w:t>
      </w:r>
      <w:r>
        <w:rPr>
          <w:sz w:val="28"/>
          <w:szCs w:val="28"/>
          <w:lang w:val="uk-UA"/>
        </w:rPr>
        <w:t>неного НП; обґрунтувати гігієнічний норматив ДП</w:t>
      </w:r>
      <w:r w:rsidRPr="00221B9D">
        <w:rPr>
          <w:sz w:val="28"/>
          <w:szCs w:val="28"/>
          <w:lang w:val="uk-UA"/>
        </w:rPr>
        <w:t xml:space="preserve"> в чорноземі типовому (в регіональних умовах м. Дніпропетровськ).</w:t>
      </w:r>
    </w:p>
    <w:p w:rsidR="008961A0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7F3873">
        <w:rPr>
          <w:sz w:val="28"/>
          <w:szCs w:val="28"/>
          <w:lang w:val="uk-UA"/>
        </w:rPr>
        <w:t>Структура дисертації є традиційною і містить вступ, огляд літератури, главу методів</w:t>
      </w:r>
      <w:r>
        <w:rPr>
          <w:sz w:val="28"/>
          <w:szCs w:val="28"/>
          <w:lang w:val="uk-UA"/>
        </w:rPr>
        <w:t xml:space="preserve"> та обсягу</w:t>
      </w:r>
      <w:r w:rsidRPr="007F3873">
        <w:rPr>
          <w:sz w:val="28"/>
          <w:szCs w:val="28"/>
          <w:lang w:val="uk-UA"/>
        </w:rPr>
        <w:t xml:space="preserve"> досліджень, </w:t>
      </w:r>
      <w:r>
        <w:rPr>
          <w:sz w:val="28"/>
          <w:szCs w:val="28"/>
          <w:lang w:val="uk-UA"/>
        </w:rPr>
        <w:t>чотирьох розділів власних досліджень</w:t>
      </w:r>
      <w:r w:rsidRPr="007F3873">
        <w:rPr>
          <w:sz w:val="28"/>
          <w:szCs w:val="28"/>
          <w:lang w:val="uk-UA"/>
        </w:rPr>
        <w:t>.</w:t>
      </w:r>
    </w:p>
    <w:p w:rsidR="008961A0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7F3873">
        <w:rPr>
          <w:i/>
          <w:iCs/>
          <w:sz w:val="28"/>
          <w:szCs w:val="28"/>
          <w:lang w:val="uk-UA"/>
        </w:rPr>
        <w:t>У вступі</w:t>
      </w:r>
      <w:r>
        <w:rPr>
          <w:sz w:val="28"/>
          <w:szCs w:val="28"/>
          <w:lang w:val="uk-UA"/>
        </w:rPr>
        <w:t xml:space="preserve"> </w:t>
      </w:r>
      <w:r w:rsidRPr="008872A2">
        <w:rPr>
          <w:sz w:val="28"/>
          <w:szCs w:val="28"/>
          <w:lang w:val="uk-UA"/>
        </w:rPr>
        <w:t xml:space="preserve">йдеться про актуальність дослідження, зв’язок роботи з науковими програмами, планами, темами, задекларовано мету та завдання дослідження, авторське бачення наукової новизни одержаних результатів, їх </w:t>
      </w:r>
      <w:r w:rsidRPr="008872A2">
        <w:rPr>
          <w:sz w:val="28"/>
          <w:szCs w:val="28"/>
          <w:lang w:val="uk-UA"/>
        </w:rPr>
        <w:lastRenderedPageBreak/>
        <w:t>теоретичного та практичного значення. Встановлено у відсотках особистий внесок автора та надано відомості про апробацію результатів дисертації і основні публікації. В цілому «Вступ» можна оцінити позитивно</w:t>
      </w:r>
      <w:r w:rsidRPr="00E51650">
        <w:rPr>
          <w:sz w:val="28"/>
          <w:szCs w:val="28"/>
          <w:lang w:val="uk-UA"/>
        </w:rPr>
        <w:t>.</w:t>
      </w:r>
    </w:p>
    <w:p w:rsidR="008961A0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7F3873">
        <w:rPr>
          <w:i/>
          <w:iCs/>
          <w:sz w:val="28"/>
          <w:szCs w:val="28"/>
          <w:lang w:val="uk-UA"/>
        </w:rPr>
        <w:t>Розділ перший</w:t>
      </w:r>
      <w:r w:rsidRPr="007F3873">
        <w:rPr>
          <w:sz w:val="28"/>
          <w:szCs w:val="28"/>
          <w:lang w:val="uk-UA"/>
        </w:rPr>
        <w:t xml:space="preserve"> присвячений аналізу світових та вітчизняних тенденцій </w:t>
      </w:r>
      <w:r>
        <w:rPr>
          <w:sz w:val="28"/>
          <w:szCs w:val="28"/>
          <w:lang w:val="uk-UA"/>
        </w:rPr>
        <w:t xml:space="preserve">забруднення ґрунту НП, методів його ремедіації та методик визначення НП у ґрунті. </w:t>
      </w:r>
      <w:r w:rsidRPr="007F3873">
        <w:rPr>
          <w:sz w:val="28"/>
          <w:szCs w:val="28"/>
          <w:lang w:val="uk-UA"/>
        </w:rPr>
        <w:t xml:space="preserve">Дисертант на підставі аналізу </w:t>
      </w:r>
      <w:r>
        <w:rPr>
          <w:sz w:val="28"/>
          <w:szCs w:val="28"/>
          <w:lang w:val="uk-UA"/>
        </w:rPr>
        <w:t>271</w:t>
      </w:r>
      <w:r w:rsidRPr="007F3873">
        <w:rPr>
          <w:sz w:val="28"/>
          <w:szCs w:val="28"/>
          <w:lang w:val="uk-UA"/>
        </w:rPr>
        <w:t xml:space="preserve"> зарубіжних та вітчизняних джерел досить повно змальовує екологічні та гігієнічні проблеми, що виникають в різних країнах при </w:t>
      </w:r>
      <w:r>
        <w:rPr>
          <w:sz w:val="28"/>
          <w:szCs w:val="28"/>
          <w:lang w:val="uk-UA"/>
        </w:rPr>
        <w:t xml:space="preserve">забруднені ґрунту НП. </w:t>
      </w:r>
      <w:r w:rsidRPr="00DF51DC">
        <w:rPr>
          <w:bCs/>
          <w:sz w:val="28"/>
          <w:szCs w:val="28"/>
          <w:lang w:val="uk-UA"/>
        </w:rPr>
        <w:t xml:space="preserve">Показано та оцінено </w:t>
      </w:r>
      <w:r w:rsidRPr="00A3541D">
        <w:rPr>
          <w:bCs/>
          <w:sz w:val="28"/>
          <w:szCs w:val="28"/>
          <w:lang w:val="uk-UA"/>
        </w:rPr>
        <w:t>основні</w:t>
      </w:r>
      <w:r>
        <w:rPr>
          <w:bCs/>
          <w:sz w:val="28"/>
          <w:szCs w:val="28"/>
          <w:lang w:val="uk-UA"/>
        </w:rPr>
        <w:t xml:space="preserve"> </w:t>
      </w:r>
      <w:r w:rsidRPr="00DF51DC">
        <w:rPr>
          <w:bCs/>
          <w:sz w:val="28"/>
          <w:szCs w:val="28"/>
          <w:lang w:val="uk-UA"/>
        </w:rPr>
        <w:t>джерела забруднення ґрунту нафтою та нафтопродуктами</w:t>
      </w:r>
      <w:r>
        <w:rPr>
          <w:bCs/>
          <w:sz w:val="28"/>
          <w:szCs w:val="28"/>
          <w:lang w:val="uk-UA"/>
        </w:rPr>
        <w:t xml:space="preserve">, </w:t>
      </w:r>
      <w:r w:rsidRPr="00DF51DC">
        <w:rPr>
          <w:bCs/>
          <w:sz w:val="28"/>
          <w:szCs w:val="28"/>
          <w:lang w:val="uk-UA"/>
        </w:rPr>
        <w:t xml:space="preserve">наголошено на </w:t>
      </w:r>
      <w:r w:rsidRPr="00BD0DD2">
        <w:rPr>
          <w:bCs/>
          <w:sz w:val="28"/>
          <w:szCs w:val="28"/>
          <w:lang w:val="uk-UA"/>
        </w:rPr>
        <w:t>фактичній відсутності моніторингу за їх вмістом у міських ґрунтах в останні десять років. Визначено проблему розробки та затвердження в Україні ГДК для нафтопродуктів у ґрунті та неможливість</w:t>
      </w:r>
      <w:r w:rsidRPr="00DF51DC">
        <w:rPr>
          <w:bCs/>
          <w:sz w:val="28"/>
          <w:szCs w:val="28"/>
          <w:lang w:val="uk-UA"/>
        </w:rPr>
        <w:t xml:space="preserve"> через це об’єктивної оцінки небезпеки його</w:t>
      </w:r>
      <w:r>
        <w:rPr>
          <w:bCs/>
          <w:sz w:val="28"/>
          <w:szCs w:val="28"/>
          <w:lang w:val="uk-UA"/>
        </w:rPr>
        <w:t xml:space="preserve"> забруднення.</w:t>
      </w:r>
    </w:p>
    <w:p w:rsidR="008961A0" w:rsidRPr="009835DD" w:rsidRDefault="008961A0" w:rsidP="008872A2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7F3873">
        <w:rPr>
          <w:i/>
          <w:iCs/>
          <w:sz w:val="28"/>
          <w:szCs w:val="28"/>
          <w:lang w:val="uk-UA"/>
        </w:rPr>
        <w:t xml:space="preserve">У другому розділі </w:t>
      </w:r>
      <w:r w:rsidRPr="007F3873">
        <w:rPr>
          <w:sz w:val="28"/>
          <w:szCs w:val="28"/>
          <w:lang w:val="uk-UA"/>
        </w:rPr>
        <w:t xml:space="preserve">окремими підрозділами висвітлено </w:t>
      </w:r>
      <w:r>
        <w:rPr>
          <w:sz w:val="28"/>
          <w:szCs w:val="28"/>
          <w:lang w:val="uk-UA"/>
        </w:rPr>
        <w:t xml:space="preserve">матеріали та методи дослідження, що охоплюють всі розділи дисертаційної роботи. </w:t>
      </w:r>
      <w:r w:rsidRPr="009835DD">
        <w:rPr>
          <w:sz w:val="28"/>
          <w:szCs w:val="28"/>
          <w:lang w:val="uk-UA"/>
        </w:rPr>
        <w:t>Позитивним можна вважати застосований автором стиль викладення матеріалу розділу у вигляді шести послідовних етапів дисертаційної роботи, що дає змогу оцінити її в цілому та наглядно уявити сутність всієї наукової праці.</w:t>
      </w:r>
    </w:p>
    <w:p w:rsidR="008961A0" w:rsidRDefault="008961A0" w:rsidP="00B66357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BE7A33">
        <w:rPr>
          <w:sz w:val="28"/>
          <w:szCs w:val="28"/>
          <w:lang w:val="uk-UA"/>
        </w:rPr>
        <w:t xml:space="preserve">У </w:t>
      </w:r>
      <w:r w:rsidRPr="00BF22EF">
        <w:rPr>
          <w:i/>
          <w:sz w:val="28"/>
          <w:szCs w:val="28"/>
          <w:lang w:val="uk-UA"/>
        </w:rPr>
        <w:t>третьому розділі</w:t>
      </w:r>
      <w:r w:rsidRPr="00BE7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надано</w:t>
      </w:r>
      <w:r w:rsidRPr="00BE7A33">
        <w:rPr>
          <w:sz w:val="28"/>
          <w:szCs w:val="28"/>
          <w:lang w:val="uk-UA"/>
        </w:rPr>
        <w:t xml:space="preserve"> основні клімато-географічні показники                                           м. Дніпро, що дає змогу цілком оцінити індустріальну завантаженість міста. </w:t>
      </w:r>
      <w:r>
        <w:rPr>
          <w:sz w:val="28"/>
          <w:szCs w:val="28"/>
          <w:lang w:val="uk-UA"/>
        </w:rPr>
        <w:t xml:space="preserve">Дисертантом оцінені результати досліджень проб ґрунту відібраних з різних функціональних зон міста. </w:t>
      </w:r>
    </w:p>
    <w:p w:rsidR="008961A0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</w:t>
      </w:r>
      <w:r w:rsidRPr="00294BBF">
        <w:rPr>
          <w:i/>
          <w:sz w:val="28"/>
          <w:szCs w:val="28"/>
          <w:lang w:val="uk-UA"/>
        </w:rPr>
        <w:t>етверт</w:t>
      </w:r>
      <w:r>
        <w:rPr>
          <w:i/>
          <w:sz w:val="28"/>
          <w:szCs w:val="28"/>
          <w:lang w:val="uk-UA"/>
        </w:rPr>
        <w:t>ий</w:t>
      </w:r>
      <w:r w:rsidRPr="00294BBF">
        <w:rPr>
          <w:i/>
          <w:sz w:val="28"/>
          <w:szCs w:val="28"/>
          <w:lang w:val="uk-UA"/>
        </w:rPr>
        <w:t xml:space="preserve"> розділ</w:t>
      </w:r>
      <w:r>
        <w:rPr>
          <w:i/>
          <w:sz w:val="28"/>
          <w:szCs w:val="28"/>
          <w:lang w:val="uk-UA"/>
        </w:rPr>
        <w:t xml:space="preserve"> </w:t>
      </w:r>
      <w:r w:rsidRPr="00BF22EF">
        <w:rPr>
          <w:sz w:val="28"/>
          <w:szCs w:val="28"/>
          <w:lang w:val="uk-UA"/>
        </w:rPr>
        <w:t>присвячений</w:t>
      </w:r>
      <w:r>
        <w:rPr>
          <w:sz w:val="28"/>
          <w:szCs w:val="28"/>
          <w:lang w:val="uk-UA"/>
        </w:rPr>
        <w:t xml:space="preserve"> оцінці лабораторних </w:t>
      </w:r>
      <w:r w:rsidRPr="00221B9D">
        <w:rPr>
          <w:sz w:val="28"/>
          <w:szCs w:val="28"/>
          <w:lang w:val="uk-UA"/>
        </w:rPr>
        <w:t xml:space="preserve">досліджень з </w:t>
      </w:r>
      <w:r>
        <w:rPr>
          <w:sz w:val="28"/>
          <w:szCs w:val="28"/>
          <w:lang w:val="uk-UA"/>
        </w:rPr>
        <w:t>вивчення стабільності різних виді НП у чорноземі звичайному,</w:t>
      </w:r>
      <w:r w:rsidRPr="00221B9D">
        <w:rPr>
          <w:sz w:val="28"/>
          <w:szCs w:val="28"/>
          <w:lang w:val="uk-UA"/>
        </w:rPr>
        <w:t xml:space="preserve"> закономірнос</w:t>
      </w:r>
      <w:r>
        <w:rPr>
          <w:sz w:val="28"/>
          <w:szCs w:val="28"/>
          <w:lang w:val="uk-UA"/>
        </w:rPr>
        <w:t>тей міграції ДП в системі «ґрунт - ґрунтові води»</w:t>
      </w:r>
      <w:r w:rsidRPr="00221B9D">
        <w:rPr>
          <w:sz w:val="28"/>
          <w:szCs w:val="28"/>
          <w:lang w:val="uk-UA"/>
        </w:rPr>
        <w:t>, фітот</w:t>
      </w:r>
      <w:r>
        <w:rPr>
          <w:sz w:val="28"/>
          <w:szCs w:val="28"/>
          <w:lang w:val="uk-UA"/>
        </w:rPr>
        <w:t>оксичної дії ДП на тест-рослини, впливу ДП</w:t>
      </w:r>
      <w:r w:rsidRPr="00221B9D">
        <w:rPr>
          <w:sz w:val="28"/>
          <w:szCs w:val="28"/>
          <w:lang w:val="uk-UA"/>
        </w:rPr>
        <w:t xml:space="preserve"> на мікробіоценоз ґрунту</w:t>
      </w:r>
      <w:r>
        <w:rPr>
          <w:sz w:val="28"/>
          <w:szCs w:val="28"/>
          <w:lang w:val="uk-UA"/>
        </w:rPr>
        <w:t xml:space="preserve"> </w:t>
      </w:r>
    </w:p>
    <w:p w:rsidR="008961A0" w:rsidRPr="00294BBF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7F3873">
        <w:rPr>
          <w:i/>
          <w:sz w:val="28"/>
          <w:szCs w:val="28"/>
          <w:lang w:val="uk-UA"/>
        </w:rPr>
        <w:t>П’ятий розділ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присвячений оцінці біологічної ремедіації забрудненого НП ґрунту за допомогою різних видів сорбентів в умовах натурного та лабораторного експериментів.</w:t>
      </w:r>
      <w:r w:rsidRPr="008E521A">
        <w:rPr>
          <w:sz w:val="28"/>
          <w:szCs w:val="28"/>
          <w:lang w:val="uk-UA"/>
        </w:rPr>
        <w:t xml:space="preserve"> </w:t>
      </w:r>
    </w:p>
    <w:p w:rsidR="008961A0" w:rsidRPr="004F2169" w:rsidRDefault="008961A0" w:rsidP="00CC630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B66357">
        <w:rPr>
          <w:i/>
          <w:sz w:val="28"/>
          <w:szCs w:val="28"/>
          <w:lang w:val="uk-UA"/>
        </w:rPr>
        <w:lastRenderedPageBreak/>
        <w:t>Шостий розділ</w:t>
      </w:r>
      <w:r w:rsidRPr="00B66357">
        <w:rPr>
          <w:sz w:val="28"/>
          <w:szCs w:val="28"/>
          <w:lang w:val="uk-UA"/>
        </w:rPr>
        <w:t xml:space="preserve"> присвячений рекомендаціям </w:t>
      </w:r>
      <w:r>
        <w:rPr>
          <w:color w:val="000000"/>
          <w:spacing w:val="-1"/>
          <w:sz w:val="28"/>
          <w:szCs w:val="28"/>
          <w:lang w:val="uk-UA"/>
        </w:rPr>
        <w:t xml:space="preserve">щодо </w:t>
      </w:r>
      <w:r w:rsidRPr="004F2169">
        <w:rPr>
          <w:color w:val="000000"/>
          <w:spacing w:val="-1"/>
          <w:sz w:val="28"/>
          <w:szCs w:val="28"/>
          <w:lang w:val="uk-UA"/>
        </w:rPr>
        <w:t>попереджувальних та реабілітаційних заходів з охорони ґрунту населених місць від забруднення НП.</w:t>
      </w:r>
    </w:p>
    <w:p w:rsidR="008961A0" w:rsidRPr="007F3873" w:rsidRDefault="008961A0" w:rsidP="000B2BFB">
      <w:pPr>
        <w:spacing w:line="33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F3873">
        <w:rPr>
          <w:color w:val="000000"/>
          <w:sz w:val="28"/>
          <w:szCs w:val="28"/>
          <w:lang w:val="uk-UA"/>
        </w:rPr>
        <w:t>Усі зазначені розділи написані на достатньо високому рівні за стилем викладання матеріалу, наведеними формулами, ілюстраціями, графічними зображеннями процесів, та групуванням цифрового матеріалу у таблиці.</w:t>
      </w:r>
    </w:p>
    <w:p w:rsidR="008961A0" w:rsidRPr="007F3873" w:rsidRDefault="008961A0" w:rsidP="000B2BFB">
      <w:pPr>
        <w:spacing w:line="336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7F3873">
        <w:rPr>
          <w:snapToGrid w:val="0"/>
          <w:sz w:val="28"/>
          <w:szCs w:val="28"/>
          <w:lang w:val="uk-UA"/>
        </w:rPr>
        <w:t xml:space="preserve">Дисертація закінчується </w:t>
      </w:r>
      <w:r w:rsidRPr="007F3873">
        <w:rPr>
          <w:i/>
          <w:iCs/>
          <w:snapToGrid w:val="0"/>
          <w:sz w:val="28"/>
          <w:szCs w:val="28"/>
          <w:lang w:val="uk-UA"/>
        </w:rPr>
        <w:t>висновками й списком використаних джерел</w:t>
      </w:r>
      <w:r w:rsidRPr="007F3873">
        <w:rPr>
          <w:snapToGrid w:val="0"/>
          <w:sz w:val="28"/>
          <w:szCs w:val="28"/>
          <w:lang w:val="uk-UA"/>
        </w:rPr>
        <w:t xml:space="preserve">. Робота викладена на </w:t>
      </w:r>
      <w:r w:rsidRPr="001F1ADC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 xml:space="preserve"> сторін</w:t>
      </w:r>
      <w:r w:rsidRPr="001F1AD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ах</w:t>
      </w:r>
      <w:r w:rsidRPr="001F1ADC">
        <w:rPr>
          <w:sz w:val="28"/>
          <w:szCs w:val="28"/>
          <w:lang w:val="uk-UA"/>
        </w:rPr>
        <w:t xml:space="preserve"> комп'ютерного тексту, який містить 123</w:t>
      </w:r>
      <w:r>
        <w:rPr>
          <w:sz w:val="28"/>
          <w:szCs w:val="28"/>
          <w:lang w:val="uk-UA"/>
        </w:rPr>
        <w:t xml:space="preserve"> сторін</w:t>
      </w:r>
      <w:r w:rsidRPr="001F1AD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1F1ADC">
        <w:rPr>
          <w:sz w:val="28"/>
          <w:szCs w:val="28"/>
          <w:lang w:val="uk-UA"/>
        </w:rPr>
        <w:t xml:space="preserve"> основного змісту. Цифрові дані подано у 28 таблицях, проілюстровано в 50 рисунках.</w:t>
      </w:r>
      <w:r w:rsidRPr="007F3873">
        <w:rPr>
          <w:snapToGrid w:val="0"/>
          <w:sz w:val="28"/>
          <w:szCs w:val="28"/>
          <w:lang w:val="uk-UA"/>
        </w:rPr>
        <w:t xml:space="preserve">. Бібліографічний опис представлений </w:t>
      </w:r>
      <w:r>
        <w:rPr>
          <w:snapToGrid w:val="0"/>
          <w:sz w:val="28"/>
          <w:szCs w:val="28"/>
          <w:lang w:val="uk-UA"/>
        </w:rPr>
        <w:t xml:space="preserve">271 </w:t>
      </w:r>
      <w:r w:rsidRPr="007F3873">
        <w:rPr>
          <w:snapToGrid w:val="0"/>
          <w:sz w:val="28"/>
          <w:szCs w:val="28"/>
          <w:lang w:val="uk-UA"/>
        </w:rPr>
        <w:t>джерелами вітчизняних і зарубіжних авторів. Висновки випливають із суті проведеного дослідження, викладені чітко й заперечень не викликають.</w:t>
      </w:r>
    </w:p>
    <w:p w:rsidR="008961A0" w:rsidRDefault="008961A0" w:rsidP="000B2BFB">
      <w:pPr>
        <w:spacing w:line="336" w:lineRule="auto"/>
        <w:ind w:firstLine="708"/>
        <w:jc w:val="both"/>
        <w:rPr>
          <w:snapToGrid w:val="0"/>
          <w:sz w:val="28"/>
          <w:szCs w:val="28"/>
          <w:lang w:val="uk-UA"/>
        </w:rPr>
      </w:pPr>
      <w:r w:rsidRPr="007F3873">
        <w:rPr>
          <w:b/>
          <w:snapToGrid w:val="0"/>
          <w:sz w:val="28"/>
          <w:szCs w:val="28"/>
          <w:lang w:val="uk-UA"/>
        </w:rPr>
        <w:t>3. Завершеність дисертації в цілому та її відповідність встановленим вимогам.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7F3873">
        <w:rPr>
          <w:snapToGrid w:val="0"/>
          <w:sz w:val="28"/>
          <w:szCs w:val="28"/>
          <w:lang w:val="uk-UA"/>
        </w:rPr>
        <w:t xml:space="preserve">За своєю структурою, об’ємом виконаних досліджень, сформульованих наукових положень, висновків і практичного впровадження результатів дисертація </w:t>
      </w:r>
      <w:r>
        <w:rPr>
          <w:snapToGrid w:val="0"/>
          <w:sz w:val="28"/>
          <w:szCs w:val="28"/>
          <w:lang w:val="uk-UA"/>
        </w:rPr>
        <w:t>Кулагіна Олександра Олександровича</w:t>
      </w:r>
      <w:r w:rsidRPr="007F3873">
        <w:rPr>
          <w:snapToGrid w:val="0"/>
          <w:sz w:val="28"/>
          <w:szCs w:val="28"/>
          <w:lang w:val="uk-UA"/>
        </w:rPr>
        <w:t xml:space="preserve"> є завершеною науково-дослідною роботою. Достатній обсяг та різноманітність досліджень дозволила здобувачу успішно вирішити поставлені у роботі завдання та досягти її мети.</w:t>
      </w:r>
    </w:p>
    <w:p w:rsidR="008961A0" w:rsidRDefault="008961A0" w:rsidP="000B2BFB">
      <w:pPr>
        <w:spacing w:line="336" w:lineRule="auto"/>
        <w:ind w:firstLine="540"/>
        <w:jc w:val="both"/>
        <w:rPr>
          <w:snapToGrid w:val="0"/>
          <w:sz w:val="28"/>
          <w:szCs w:val="28"/>
          <w:lang w:val="uk-UA"/>
        </w:rPr>
      </w:pPr>
      <w:r w:rsidRPr="007F3873">
        <w:rPr>
          <w:b/>
          <w:sz w:val="28"/>
          <w:szCs w:val="28"/>
          <w:lang w:val="uk-UA"/>
        </w:rPr>
        <w:t>4. Достовірність і новизна наукових положень, висновків і рекомендацій, сформульованих у дисертації.</w:t>
      </w:r>
      <w:r w:rsidRPr="007F3873">
        <w:rPr>
          <w:sz w:val="28"/>
          <w:szCs w:val="28"/>
          <w:lang w:val="uk-UA"/>
        </w:rPr>
        <w:t xml:space="preserve"> Достовірність і новизна наукових положень, сформульованих у дисертації, базуються на достатньо ємних натурних та експериментальних</w:t>
      </w:r>
      <w:r>
        <w:rPr>
          <w:sz w:val="28"/>
          <w:szCs w:val="28"/>
          <w:lang w:val="uk-UA"/>
        </w:rPr>
        <w:t xml:space="preserve"> </w:t>
      </w:r>
      <w:r w:rsidRPr="007F3873">
        <w:rPr>
          <w:sz w:val="28"/>
          <w:szCs w:val="28"/>
          <w:lang w:val="uk-UA"/>
        </w:rPr>
        <w:t xml:space="preserve">дослідженнях. Для виконання поставленої у роботі мети </w:t>
      </w:r>
      <w:r>
        <w:rPr>
          <w:sz w:val="28"/>
          <w:szCs w:val="28"/>
          <w:lang w:val="uk-UA"/>
        </w:rPr>
        <w:t>використано комплекс адекватних</w:t>
      </w:r>
      <w:r w:rsidRPr="007F3873">
        <w:rPr>
          <w:sz w:val="28"/>
          <w:szCs w:val="28"/>
          <w:lang w:val="uk-UA"/>
        </w:rPr>
        <w:t xml:space="preserve"> інформаційно-бібліографічних, санітарно-гігієнічних, фізико-хімічних (інструментальних), мікробіологічних, статистичних методів досліджень. Отримані результати не лише подані у описовому вигляді та опрацьовані статистично, але й документовані таблицями та рисунками. Висновки вкладені логічно на основі результатів достатньої кількості спланованих і обґрунтованих серій досліджень.</w:t>
      </w:r>
    </w:p>
    <w:p w:rsidR="008961A0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7F3873">
        <w:rPr>
          <w:b/>
          <w:sz w:val="28"/>
          <w:szCs w:val="28"/>
          <w:lang w:val="uk-UA"/>
        </w:rPr>
        <w:t>5. Повнота викладу наукових положень, висновків і рекомендацій, сформульованих у дисертації і в опублікованих працях</w:t>
      </w:r>
      <w:r w:rsidRPr="007F3873">
        <w:rPr>
          <w:sz w:val="28"/>
          <w:szCs w:val="28"/>
          <w:lang w:val="uk-UA"/>
        </w:rPr>
        <w:t xml:space="preserve"> Основні </w:t>
      </w:r>
      <w:r w:rsidRPr="007F3873">
        <w:rPr>
          <w:sz w:val="28"/>
          <w:szCs w:val="28"/>
          <w:lang w:val="uk-UA"/>
        </w:rPr>
        <w:lastRenderedPageBreak/>
        <w:t xml:space="preserve">положення дисертації викладені у </w:t>
      </w:r>
      <w:r>
        <w:rPr>
          <w:sz w:val="28"/>
          <w:szCs w:val="28"/>
          <w:lang w:val="uk-UA"/>
        </w:rPr>
        <w:t>12 опублікованих роботах</w:t>
      </w:r>
      <w:r w:rsidRPr="00E7211D">
        <w:rPr>
          <w:sz w:val="28"/>
          <w:szCs w:val="28"/>
          <w:lang w:val="uk-UA"/>
        </w:rPr>
        <w:t xml:space="preserve">. Серед них – 5 статей у фахових виданнях, з яких 4 – у наукових фахових виданнях інших держав або наукометричних виданнях України, та 7 тез доповідей на конференціях, з'їздах і конгресах. Матеріали дисертації відображені у </w:t>
      </w:r>
      <w:r>
        <w:rPr>
          <w:sz w:val="28"/>
          <w:szCs w:val="28"/>
          <w:lang w:val="uk-UA"/>
        </w:rPr>
        <w:t xml:space="preserve">                     </w:t>
      </w:r>
      <w:r w:rsidRPr="00E7211D">
        <w:rPr>
          <w:sz w:val="28"/>
          <w:szCs w:val="28"/>
          <w:lang w:val="uk-UA"/>
        </w:rPr>
        <w:t>2 інформаційних листах.</w:t>
      </w:r>
    </w:p>
    <w:p w:rsidR="008961A0" w:rsidRDefault="008961A0" w:rsidP="000B2BFB">
      <w:pPr>
        <w:spacing w:line="336" w:lineRule="auto"/>
        <w:ind w:firstLine="540"/>
        <w:jc w:val="both"/>
        <w:rPr>
          <w:snapToGrid w:val="0"/>
          <w:sz w:val="28"/>
          <w:szCs w:val="28"/>
          <w:lang w:val="uk-UA"/>
        </w:rPr>
      </w:pPr>
      <w:r w:rsidRPr="00916543">
        <w:rPr>
          <w:b/>
          <w:sz w:val="28"/>
          <w:szCs w:val="28"/>
          <w:lang w:val="uk-UA"/>
        </w:rPr>
        <w:t>7. Ідентичність змісту автореферату й основних положень дисертації</w:t>
      </w:r>
      <w:r w:rsidRPr="00916543">
        <w:rPr>
          <w:sz w:val="28"/>
          <w:szCs w:val="28"/>
          <w:lang w:val="uk-UA"/>
        </w:rPr>
        <w:t>.  Автореферат у стислому вигляді відображає зміст дисертації. Вступ автореферату ідентичний вступу дисертації. Зміст дисертації та автореферату викладений логічно, на достатньому науковому рівні, написаний літературною українською мовою.</w:t>
      </w:r>
    </w:p>
    <w:p w:rsidR="008961A0" w:rsidRDefault="008961A0" w:rsidP="00F109CF">
      <w:pPr>
        <w:spacing w:line="336" w:lineRule="auto"/>
        <w:ind w:firstLine="540"/>
        <w:jc w:val="both"/>
        <w:rPr>
          <w:snapToGrid w:val="0"/>
          <w:sz w:val="28"/>
          <w:szCs w:val="28"/>
          <w:lang w:val="uk-UA"/>
        </w:rPr>
      </w:pPr>
      <w:r w:rsidRPr="007F3873">
        <w:rPr>
          <w:b/>
          <w:sz w:val="28"/>
          <w:szCs w:val="28"/>
          <w:lang w:val="uk-UA"/>
        </w:rPr>
        <w:t xml:space="preserve">6. Практична цінність одержаних результатів. </w:t>
      </w:r>
      <w:r w:rsidRPr="00AF1B21">
        <w:rPr>
          <w:sz w:val="28"/>
          <w:szCs w:val="28"/>
          <w:lang w:val="uk-UA"/>
        </w:rPr>
        <w:t>На основі проведених дисертантом досліджень автором обґрунтовано регіональний гігієнічний норматив ДП у чорноземі звичайному</w:t>
      </w:r>
      <w:r>
        <w:rPr>
          <w:sz w:val="28"/>
          <w:szCs w:val="28"/>
          <w:lang w:val="uk-UA"/>
        </w:rPr>
        <w:t xml:space="preserve"> та п</w:t>
      </w:r>
      <w:r w:rsidRPr="001E467E">
        <w:rPr>
          <w:sz w:val="28"/>
          <w:szCs w:val="28"/>
          <w:lang w:val="uk-UA"/>
        </w:rPr>
        <w:t>одано для затвердження</w:t>
      </w:r>
      <w:r>
        <w:rPr>
          <w:sz w:val="28"/>
          <w:szCs w:val="28"/>
          <w:lang w:val="uk-UA"/>
        </w:rPr>
        <w:t xml:space="preserve"> в</w:t>
      </w:r>
      <w:r w:rsidRPr="001E467E">
        <w:rPr>
          <w:sz w:val="28"/>
          <w:szCs w:val="28"/>
          <w:lang w:val="uk-UA"/>
        </w:rPr>
        <w:t xml:space="preserve"> МОЗ України проект гігієнічного нор</w:t>
      </w:r>
      <w:r>
        <w:rPr>
          <w:sz w:val="28"/>
          <w:szCs w:val="28"/>
          <w:lang w:val="uk-UA"/>
        </w:rPr>
        <w:t xml:space="preserve">мативу нафтопродуктів у ґрунті. Опубліковані 2 інформаційні листи </w:t>
      </w:r>
      <w:r w:rsidRPr="001E467E">
        <w:rPr>
          <w:sz w:val="28"/>
          <w:szCs w:val="28"/>
          <w:lang w:val="uk-UA"/>
        </w:rPr>
        <w:t>«Методика оцінки забруднення нафтопродуктами ґрунту населених місць для розробки профілактичних та реабілітаційних заходів»</w:t>
      </w:r>
      <w:r>
        <w:rPr>
          <w:sz w:val="28"/>
          <w:szCs w:val="28"/>
          <w:lang w:val="uk-UA"/>
        </w:rPr>
        <w:t xml:space="preserve"> (№ 94-2017)</w:t>
      </w:r>
      <w:r w:rsidRPr="001E467E">
        <w:rPr>
          <w:sz w:val="28"/>
          <w:szCs w:val="28"/>
          <w:lang w:val="uk-UA"/>
        </w:rPr>
        <w:t xml:space="preserve"> та «Використання комплексних біопрепаратів для реабілітації забру</w:t>
      </w:r>
      <w:r>
        <w:rPr>
          <w:sz w:val="28"/>
          <w:szCs w:val="28"/>
          <w:lang w:val="uk-UA"/>
        </w:rPr>
        <w:t>днених нафтопродуктами ґрунтів в умовах населених місць» (№ 95-2017).</w:t>
      </w:r>
    </w:p>
    <w:p w:rsidR="008961A0" w:rsidRDefault="008961A0" w:rsidP="000B2BFB">
      <w:pPr>
        <w:spacing w:line="336" w:lineRule="auto"/>
        <w:ind w:firstLine="540"/>
        <w:rPr>
          <w:b/>
          <w:sz w:val="28"/>
          <w:szCs w:val="28"/>
          <w:lang w:val="uk-UA"/>
        </w:rPr>
      </w:pPr>
      <w:r w:rsidRPr="007F3873">
        <w:rPr>
          <w:b/>
          <w:sz w:val="28"/>
          <w:szCs w:val="28"/>
          <w:lang w:val="uk-UA"/>
        </w:rPr>
        <w:t>8. Зауваження та побажання до дисертації.</w:t>
      </w:r>
    </w:p>
    <w:p w:rsidR="008961A0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0D4A84">
        <w:rPr>
          <w:sz w:val="28"/>
          <w:szCs w:val="28"/>
        </w:rPr>
        <w:t xml:space="preserve">1. </w:t>
      </w:r>
      <w:proofErr w:type="gramStart"/>
      <w:r w:rsidRPr="000D4A84">
        <w:rPr>
          <w:sz w:val="28"/>
          <w:szCs w:val="28"/>
        </w:rPr>
        <w:t xml:space="preserve">У </w:t>
      </w:r>
      <w:proofErr w:type="spellStart"/>
      <w:r w:rsidRPr="000D4A84">
        <w:rPr>
          <w:sz w:val="28"/>
          <w:szCs w:val="28"/>
        </w:rPr>
        <w:t>розділі</w:t>
      </w:r>
      <w:proofErr w:type="spellEnd"/>
      <w:r w:rsidRPr="000D4A84">
        <w:rPr>
          <w:sz w:val="28"/>
          <w:szCs w:val="28"/>
        </w:rPr>
        <w:t xml:space="preserve"> 4 </w:t>
      </w:r>
      <w:proofErr w:type="spellStart"/>
      <w:r w:rsidRPr="000D4A84">
        <w:rPr>
          <w:sz w:val="28"/>
          <w:szCs w:val="28"/>
        </w:rPr>
        <w:t>некорект</w:t>
      </w:r>
      <w:proofErr w:type="spellEnd"/>
      <w:r>
        <w:rPr>
          <w:sz w:val="28"/>
          <w:szCs w:val="28"/>
          <w:lang w:val="uk-UA"/>
        </w:rPr>
        <w:t>но подані концентрації нафтопродуктів (1,0; 5,0; 10,0 г на 100 г грунту), що використовувались в експерименті по вивченню стабільності нафтопродуктів. У той же час при обґрунтуванні та прогнозуванні ефектів напіврозпаду та повного розпаду нафтопродуктів використані концентрації в розрахунку на 1 кг грунту, тобто на порядок менші концентрації.</w:t>
      </w:r>
      <w:proofErr w:type="gramEnd"/>
    </w:p>
    <w:p w:rsidR="008961A0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Використаний автором метод визначення загального мікробного числа по кількості колоній гетеротрофних бактерій, що ростуть на МПА, не є адекватним щодо активності грунтової мікрофлори, яка складається з певних фізіологічних груп мікроорганізмів, кількість яких можна врахувати лише застосовуючи селективні середовища для кожної з цих груп. </w:t>
      </w:r>
    </w:p>
    <w:p w:rsidR="008961A0" w:rsidRPr="000D4A84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Потребує пояснень різниця в токсичній дії бензинів та дизельного палива по відношенню до прояву фітотоксичної дії в залежності від терміну спостережень та вмісту гуматів у грунтах.</w:t>
      </w:r>
    </w:p>
    <w:p w:rsidR="008961A0" w:rsidRPr="009835DD" w:rsidRDefault="008961A0" w:rsidP="000B2BFB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0B2BFB">
        <w:rPr>
          <w:b/>
          <w:sz w:val="28"/>
          <w:szCs w:val="28"/>
          <w:lang w:val="uk-UA"/>
        </w:rPr>
        <w:t>9. Висновок.</w:t>
      </w:r>
      <w:r w:rsidRPr="000B2BFB">
        <w:rPr>
          <w:sz w:val="28"/>
          <w:szCs w:val="28"/>
          <w:lang w:val="uk-UA"/>
        </w:rPr>
        <w:t xml:space="preserve"> </w:t>
      </w:r>
      <w:r w:rsidRPr="009835DD">
        <w:rPr>
          <w:sz w:val="28"/>
          <w:szCs w:val="28"/>
          <w:lang w:val="uk-UA"/>
        </w:rPr>
        <w:t>Дисертаційна робота Кулагіна О.О. «</w:t>
      </w:r>
      <w:r w:rsidRPr="009835DD">
        <w:rPr>
          <w:color w:val="000000"/>
          <w:spacing w:val="-1"/>
          <w:sz w:val="28"/>
          <w:szCs w:val="28"/>
          <w:lang w:val="uk-UA"/>
        </w:rPr>
        <w:t xml:space="preserve">Еколого-гігієнічна оцінка та регламентація вмісту нафтопродуктів у чорноземному ґрунті і шляхи його біологічної ремедіації» </w:t>
      </w:r>
      <w:r w:rsidRPr="009835DD">
        <w:rPr>
          <w:sz w:val="28"/>
          <w:szCs w:val="28"/>
          <w:lang w:val="uk-UA"/>
        </w:rPr>
        <w:t>є завершеною науковою працею, в якій отримані нові науково обґрунтовані положення, що є суттєвим теоретичним та практичним внеском до гігієнічної науки. Враховуючи актуальність теми, належний методичний рівень дослідження, обґрунтованість наукових положень і висновків, новизну та практичне значення, дисертаційна робота Кулагіна Олександра Олександровича відповідає вимогам п.13 «Порядку присудження наукових ступенів та присвоєння вчених звань», що висуваються на здобуття наукового ступеня кандидата наук, а її автор заслуговує присудження наукового ступеня кандидата</w:t>
      </w:r>
      <w:r>
        <w:rPr>
          <w:sz w:val="28"/>
          <w:szCs w:val="28"/>
          <w:lang w:val="uk-UA"/>
        </w:rPr>
        <w:t xml:space="preserve"> медичних наук за спеціальністю</w:t>
      </w:r>
      <w:r w:rsidRPr="009835DD">
        <w:rPr>
          <w:sz w:val="28"/>
          <w:szCs w:val="28"/>
          <w:lang w:val="uk-UA"/>
        </w:rPr>
        <w:t xml:space="preserve"> 03.00.16 – екологія (медичні науки).</w:t>
      </w:r>
    </w:p>
    <w:p w:rsidR="008961A0" w:rsidRDefault="008961A0" w:rsidP="00484958">
      <w:pPr>
        <w:spacing w:line="336" w:lineRule="auto"/>
        <w:jc w:val="both"/>
        <w:rPr>
          <w:sz w:val="28"/>
          <w:szCs w:val="28"/>
          <w:lang w:val="uk-UA"/>
        </w:rPr>
      </w:pPr>
    </w:p>
    <w:p w:rsidR="008961A0" w:rsidRDefault="008961A0" w:rsidP="00484958">
      <w:pPr>
        <w:spacing w:line="336" w:lineRule="auto"/>
        <w:jc w:val="both"/>
        <w:rPr>
          <w:sz w:val="28"/>
          <w:szCs w:val="28"/>
          <w:lang w:val="uk-UA"/>
        </w:rPr>
      </w:pPr>
    </w:p>
    <w:p w:rsidR="008961A0" w:rsidRDefault="008961A0" w:rsidP="00484958">
      <w:pPr>
        <w:spacing w:line="336" w:lineRule="auto"/>
        <w:jc w:val="both"/>
        <w:rPr>
          <w:sz w:val="28"/>
          <w:szCs w:val="28"/>
          <w:lang w:val="uk-UA"/>
        </w:rPr>
      </w:pPr>
    </w:p>
    <w:p w:rsidR="008961A0" w:rsidRPr="008A28CE" w:rsidRDefault="008961A0" w:rsidP="00297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Офіційний опонент:</w:t>
      </w:r>
    </w:p>
    <w:p w:rsidR="008961A0" w:rsidRDefault="008961A0" w:rsidP="00297221">
      <w:pPr>
        <w:rPr>
          <w:bCs/>
          <w:sz w:val="28"/>
          <w:szCs w:val="28"/>
          <w:lang w:val="uk-UA"/>
        </w:rPr>
      </w:pPr>
      <w:r w:rsidRPr="00297221">
        <w:rPr>
          <w:bCs/>
          <w:sz w:val="28"/>
          <w:szCs w:val="28"/>
          <w:lang w:val="uk-UA"/>
        </w:rPr>
        <w:t xml:space="preserve">Завідувач лабораторії </w:t>
      </w:r>
      <w:r>
        <w:rPr>
          <w:bCs/>
          <w:sz w:val="28"/>
          <w:szCs w:val="28"/>
          <w:lang w:val="uk-UA"/>
        </w:rPr>
        <w:t xml:space="preserve">гігієни </w:t>
      </w:r>
      <w:r w:rsidRPr="00297221">
        <w:rPr>
          <w:bCs/>
          <w:sz w:val="28"/>
          <w:szCs w:val="28"/>
          <w:lang w:val="uk-UA"/>
        </w:rPr>
        <w:t xml:space="preserve">ґрунту та відходів </w:t>
      </w:r>
    </w:p>
    <w:p w:rsidR="008961A0" w:rsidRPr="00297221" w:rsidRDefault="008961A0" w:rsidP="00297221">
      <w:pPr>
        <w:rPr>
          <w:bCs/>
          <w:sz w:val="28"/>
          <w:szCs w:val="28"/>
          <w:lang w:val="uk-UA"/>
        </w:rPr>
      </w:pPr>
      <w:r w:rsidRPr="00297221">
        <w:rPr>
          <w:bCs/>
          <w:sz w:val="28"/>
          <w:szCs w:val="28"/>
          <w:lang w:val="uk-UA"/>
        </w:rPr>
        <w:t xml:space="preserve">ДУ „Інститут громадського здоров’я </w:t>
      </w:r>
    </w:p>
    <w:p w:rsidR="008961A0" w:rsidRPr="00297221" w:rsidRDefault="008961A0" w:rsidP="00297221">
      <w:pPr>
        <w:rPr>
          <w:bCs/>
          <w:sz w:val="28"/>
          <w:szCs w:val="28"/>
          <w:lang w:val="uk-UA"/>
        </w:rPr>
      </w:pPr>
      <w:r w:rsidRPr="00297221">
        <w:rPr>
          <w:bCs/>
          <w:sz w:val="28"/>
          <w:szCs w:val="28"/>
          <w:lang w:val="uk-UA"/>
        </w:rPr>
        <w:t>ім. О.М. Марзєєва НАМНУ”</w:t>
      </w:r>
      <w:r>
        <w:rPr>
          <w:bCs/>
          <w:sz w:val="28"/>
          <w:szCs w:val="28"/>
          <w:lang w:val="uk-UA"/>
        </w:rPr>
        <w:t>,</w:t>
      </w:r>
    </w:p>
    <w:p w:rsidR="008961A0" w:rsidRPr="00297221" w:rsidRDefault="008961A0" w:rsidP="00297221">
      <w:pPr>
        <w:rPr>
          <w:sz w:val="28"/>
          <w:szCs w:val="28"/>
          <w:lang w:val="uk-UA"/>
        </w:rPr>
      </w:pPr>
      <w:r w:rsidRPr="00297221">
        <w:rPr>
          <w:bCs/>
          <w:sz w:val="28"/>
          <w:szCs w:val="28"/>
          <w:lang w:val="uk-UA"/>
        </w:rPr>
        <w:t xml:space="preserve">д. мед. н., с.н.с. </w:t>
      </w:r>
      <w:r w:rsidRPr="002972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A28CE">
        <w:rPr>
          <w:b/>
          <w:sz w:val="28"/>
          <w:szCs w:val="28"/>
          <w:lang w:val="uk-UA"/>
        </w:rPr>
        <w:t>В.В. Станкевич</w:t>
      </w:r>
      <w:r>
        <w:rPr>
          <w:sz w:val="28"/>
          <w:szCs w:val="28"/>
          <w:lang w:val="uk-UA"/>
        </w:rPr>
        <w:t xml:space="preserve"> </w:t>
      </w:r>
    </w:p>
    <w:p w:rsidR="008961A0" w:rsidRPr="004E08AA" w:rsidRDefault="008961A0" w:rsidP="000B2BFB">
      <w:pPr>
        <w:spacing w:line="336" w:lineRule="auto"/>
        <w:jc w:val="center"/>
        <w:rPr>
          <w:lang w:val="uk-UA"/>
        </w:rPr>
      </w:pPr>
    </w:p>
    <w:sectPr w:rsidR="008961A0" w:rsidRPr="004E08AA" w:rsidSect="00CD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8AA"/>
    <w:rsid w:val="0000359B"/>
    <w:rsid w:val="00010CE1"/>
    <w:rsid w:val="00014023"/>
    <w:rsid w:val="00034A4E"/>
    <w:rsid w:val="0003618C"/>
    <w:rsid w:val="000503FA"/>
    <w:rsid w:val="000613F7"/>
    <w:rsid w:val="000618CB"/>
    <w:rsid w:val="0006688A"/>
    <w:rsid w:val="00082FFC"/>
    <w:rsid w:val="000843CA"/>
    <w:rsid w:val="000845A4"/>
    <w:rsid w:val="000A113F"/>
    <w:rsid w:val="000A40CF"/>
    <w:rsid w:val="000B2BFB"/>
    <w:rsid w:val="000D034A"/>
    <w:rsid w:val="000D4A84"/>
    <w:rsid w:val="000D6431"/>
    <w:rsid w:val="000E1F04"/>
    <w:rsid w:val="000E4E8F"/>
    <w:rsid w:val="000F290D"/>
    <w:rsid w:val="00112AA6"/>
    <w:rsid w:val="0012177A"/>
    <w:rsid w:val="0014536A"/>
    <w:rsid w:val="001513CC"/>
    <w:rsid w:val="001571EE"/>
    <w:rsid w:val="0016013C"/>
    <w:rsid w:val="00172C04"/>
    <w:rsid w:val="001741DC"/>
    <w:rsid w:val="00180DFB"/>
    <w:rsid w:val="0018407D"/>
    <w:rsid w:val="00187917"/>
    <w:rsid w:val="001A4A33"/>
    <w:rsid w:val="001D61FD"/>
    <w:rsid w:val="001E0DFC"/>
    <w:rsid w:val="001E1E5B"/>
    <w:rsid w:val="001E467E"/>
    <w:rsid w:val="001F1ADC"/>
    <w:rsid w:val="00207329"/>
    <w:rsid w:val="00215ABD"/>
    <w:rsid w:val="00221B9D"/>
    <w:rsid w:val="00227A06"/>
    <w:rsid w:val="00232130"/>
    <w:rsid w:val="002349F9"/>
    <w:rsid w:val="0024199C"/>
    <w:rsid w:val="00253DD8"/>
    <w:rsid w:val="00254703"/>
    <w:rsid w:val="00255DC5"/>
    <w:rsid w:val="00265E60"/>
    <w:rsid w:val="002734EE"/>
    <w:rsid w:val="00273FAB"/>
    <w:rsid w:val="00274768"/>
    <w:rsid w:val="0028252A"/>
    <w:rsid w:val="00294BBF"/>
    <w:rsid w:val="00297221"/>
    <w:rsid w:val="002C00A5"/>
    <w:rsid w:val="002C0E28"/>
    <w:rsid w:val="002C127B"/>
    <w:rsid w:val="002C4DE3"/>
    <w:rsid w:val="002D2638"/>
    <w:rsid w:val="002E1B88"/>
    <w:rsid w:val="002E22E5"/>
    <w:rsid w:val="002E2C49"/>
    <w:rsid w:val="002E4D1E"/>
    <w:rsid w:val="002F04F1"/>
    <w:rsid w:val="002F0F38"/>
    <w:rsid w:val="003250C8"/>
    <w:rsid w:val="00343DBB"/>
    <w:rsid w:val="00347F29"/>
    <w:rsid w:val="0035374F"/>
    <w:rsid w:val="00376901"/>
    <w:rsid w:val="00376F85"/>
    <w:rsid w:val="003850AB"/>
    <w:rsid w:val="003B685C"/>
    <w:rsid w:val="003F12BA"/>
    <w:rsid w:val="003F5C8A"/>
    <w:rsid w:val="003F6B9A"/>
    <w:rsid w:val="00400694"/>
    <w:rsid w:val="00404216"/>
    <w:rsid w:val="004176AF"/>
    <w:rsid w:val="0042075F"/>
    <w:rsid w:val="0043282D"/>
    <w:rsid w:val="00452699"/>
    <w:rsid w:val="004532A6"/>
    <w:rsid w:val="00456152"/>
    <w:rsid w:val="00457492"/>
    <w:rsid w:val="00463454"/>
    <w:rsid w:val="00463D83"/>
    <w:rsid w:val="00464DF9"/>
    <w:rsid w:val="004670FF"/>
    <w:rsid w:val="00480301"/>
    <w:rsid w:val="00481963"/>
    <w:rsid w:val="004822F9"/>
    <w:rsid w:val="00484958"/>
    <w:rsid w:val="0049781A"/>
    <w:rsid w:val="004A6D2B"/>
    <w:rsid w:val="004B3946"/>
    <w:rsid w:val="004B6588"/>
    <w:rsid w:val="004C28F7"/>
    <w:rsid w:val="004C40BC"/>
    <w:rsid w:val="004D0F35"/>
    <w:rsid w:val="004D5D48"/>
    <w:rsid w:val="004D6310"/>
    <w:rsid w:val="004E08AA"/>
    <w:rsid w:val="004E779F"/>
    <w:rsid w:val="004F2169"/>
    <w:rsid w:val="004F4A27"/>
    <w:rsid w:val="004F7F50"/>
    <w:rsid w:val="00521E73"/>
    <w:rsid w:val="00536D8D"/>
    <w:rsid w:val="00552386"/>
    <w:rsid w:val="005572E6"/>
    <w:rsid w:val="0056225F"/>
    <w:rsid w:val="00570979"/>
    <w:rsid w:val="005718FE"/>
    <w:rsid w:val="00583FC6"/>
    <w:rsid w:val="005940CA"/>
    <w:rsid w:val="005A0BB7"/>
    <w:rsid w:val="005A2962"/>
    <w:rsid w:val="005A5053"/>
    <w:rsid w:val="005A647D"/>
    <w:rsid w:val="005B1CDF"/>
    <w:rsid w:val="005B64D6"/>
    <w:rsid w:val="005C4C39"/>
    <w:rsid w:val="005E4E6A"/>
    <w:rsid w:val="005E52A2"/>
    <w:rsid w:val="005E5783"/>
    <w:rsid w:val="005E5889"/>
    <w:rsid w:val="005F7D14"/>
    <w:rsid w:val="00613CC4"/>
    <w:rsid w:val="00621C78"/>
    <w:rsid w:val="006335FB"/>
    <w:rsid w:val="0063523F"/>
    <w:rsid w:val="00640029"/>
    <w:rsid w:val="006443DA"/>
    <w:rsid w:val="0065684C"/>
    <w:rsid w:val="0065798F"/>
    <w:rsid w:val="00664F87"/>
    <w:rsid w:val="00665D2C"/>
    <w:rsid w:val="00675A64"/>
    <w:rsid w:val="00691ACA"/>
    <w:rsid w:val="006A2230"/>
    <w:rsid w:val="006B2A45"/>
    <w:rsid w:val="006B34AA"/>
    <w:rsid w:val="006C244A"/>
    <w:rsid w:val="006C4827"/>
    <w:rsid w:val="006D4CAD"/>
    <w:rsid w:val="006D7BD2"/>
    <w:rsid w:val="007072FE"/>
    <w:rsid w:val="007108C8"/>
    <w:rsid w:val="0072478A"/>
    <w:rsid w:val="00732BF5"/>
    <w:rsid w:val="00750862"/>
    <w:rsid w:val="0075502A"/>
    <w:rsid w:val="00763557"/>
    <w:rsid w:val="00770CC8"/>
    <w:rsid w:val="00792DF7"/>
    <w:rsid w:val="007A3396"/>
    <w:rsid w:val="007C0FB5"/>
    <w:rsid w:val="007D1142"/>
    <w:rsid w:val="007D13C9"/>
    <w:rsid w:val="007E23CA"/>
    <w:rsid w:val="007E792E"/>
    <w:rsid w:val="007F3873"/>
    <w:rsid w:val="007F4A8F"/>
    <w:rsid w:val="007F4F55"/>
    <w:rsid w:val="00812820"/>
    <w:rsid w:val="00820F33"/>
    <w:rsid w:val="008342A4"/>
    <w:rsid w:val="00841671"/>
    <w:rsid w:val="008427DF"/>
    <w:rsid w:val="008454CD"/>
    <w:rsid w:val="008872A2"/>
    <w:rsid w:val="00891E6C"/>
    <w:rsid w:val="008961A0"/>
    <w:rsid w:val="008A002B"/>
    <w:rsid w:val="008A28CE"/>
    <w:rsid w:val="008B1ADD"/>
    <w:rsid w:val="008B206B"/>
    <w:rsid w:val="008B20B9"/>
    <w:rsid w:val="008C208C"/>
    <w:rsid w:val="008D0AB3"/>
    <w:rsid w:val="008D1D02"/>
    <w:rsid w:val="008E1F29"/>
    <w:rsid w:val="008E4123"/>
    <w:rsid w:val="008E521A"/>
    <w:rsid w:val="008F1856"/>
    <w:rsid w:val="008F3E95"/>
    <w:rsid w:val="0090393D"/>
    <w:rsid w:val="00906D7C"/>
    <w:rsid w:val="00916543"/>
    <w:rsid w:val="00922797"/>
    <w:rsid w:val="00931D3B"/>
    <w:rsid w:val="00933D49"/>
    <w:rsid w:val="00943D83"/>
    <w:rsid w:val="00944CE9"/>
    <w:rsid w:val="009502EC"/>
    <w:rsid w:val="00961103"/>
    <w:rsid w:val="00967402"/>
    <w:rsid w:val="0097363C"/>
    <w:rsid w:val="009835DD"/>
    <w:rsid w:val="00983ECC"/>
    <w:rsid w:val="009945C3"/>
    <w:rsid w:val="009B25A7"/>
    <w:rsid w:val="009B347F"/>
    <w:rsid w:val="009B4CD2"/>
    <w:rsid w:val="009B7051"/>
    <w:rsid w:val="009B7616"/>
    <w:rsid w:val="009D7868"/>
    <w:rsid w:val="009E0044"/>
    <w:rsid w:val="009F0138"/>
    <w:rsid w:val="00A04CA9"/>
    <w:rsid w:val="00A10BED"/>
    <w:rsid w:val="00A27949"/>
    <w:rsid w:val="00A3112A"/>
    <w:rsid w:val="00A33C6C"/>
    <w:rsid w:val="00A3541D"/>
    <w:rsid w:val="00A45606"/>
    <w:rsid w:val="00A57C8A"/>
    <w:rsid w:val="00A76EC7"/>
    <w:rsid w:val="00A779E6"/>
    <w:rsid w:val="00A80830"/>
    <w:rsid w:val="00A86E0F"/>
    <w:rsid w:val="00A91028"/>
    <w:rsid w:val="00AB09A7"/>
    <w:rsid w:val="00AC537B"/>
    <w:rsid w:val="00AD5CC3"/>
    <w:rsid w:val="00AF1B21"/>
    <w:rsid w:val="00B111F3"/>
    <w:rsid w:val="00B14646"/>
    <w:rsid w:val="00B1787F"/>
    <w:rsid w:val="00B232B3"/>
    <w:rsid w:val="00B3115D"/>
    <w:rsid w:val="00B31B45"/>
    <w:rsid w:val="00B32AB6"/>
    <w:rsid w:val="00B408C4"/>
    <w:rsid w:val="00B44FCE"/>
    <w:rsid w:val="00B55D0B"/>
    <w:rsid w:val="00B5790B"/>
    <w:rsid w:val="00B63C40"/>
    <w:rsid w:val="00B66357"/>
    <w:rsid w:val="00B67AD0"/>
    <w:rsid w:val="00B73749"/>
    <w:rsid w:val="00B82391"/>
    <w:rsid w:val="00B82F9C"/>
    <w:rsid w:val="00B8429F"/>
    <w:rsid w:val="00B85C9E"/>
    <w:rsid w:val="00BA2150"/>
    <w:rsid w:val="00BA2DC3"/>
    <w:rsid w:val="00BA48B4"/>
    <w:rsid w:val="00BB0348"/>
    <w:rsid w:val="00BB221C"/>
    <w:rsid w:val="00BB32C9"/>
    <w:rsid w:val="00BB5086"/>
    <w:rsid w:val="00BC13AA"/>
    <w:rsid w:val="00BD035C"/>
    <w:rsid w:val="00BD0DD2"/>
    <w:rsid w:val="00BD5085"/>
    <w:rsid w:val="00BD6D86"/>
    <w:rsid w:val="00BE7A33"/>
    <w:rsid w:val="00BF22EF"/>
    <w:rsid w:val="00C01363"/>
    <w:rsid w:val="00C1774F"/>
    <w:rsid w:val="00C27396"/>
    <w:rsid w:val="00C32B1F"/>
    <w:rsid w:val="00C66598"/>
    <w:rsid w:val="00C7666F"/>
    <w:rsid w:val="00C853AE"/>
    <w:rsid w:val="00C8682C"/>
    <w:rsid w:val="00C93983"/>
    <w:rsid w:val="00C971B4"/>
    <w:rsid w:val="00CA4D84"/>
    <w:rsid w:val="00CB6B85"/>
    <w:rsid w:val="00CC0F9F"/>
    <w:rsid w:val="00CC630B"/>
    <w:rsid w:val="00CD1578"/>
    <w:rsid w:val="00CD1F5F"/>
    <w:rsid w:val="00CD1FAF"/>
    <w:rsid w:val="00CE16C3"/>
    <w:rsid w:val="00CF3E8E"/>
    <w:rsid w:val="00CF4058"/>
    <w:rsid w:val="00D039C8"/>
    <w:rsid w:val="00D04482"/>
    <w:rsid w:val="00D109E7"/>
    <w:rsid w:val="00D13C09"/>
    <w:rsid w:val="00D2116A"/>
    <w:rsid w:val="00D32E68"/>
    <w:rsid w:val="00D655E6"/>
    <w:rsid w:val="00D76F24"/>
    <w:rsid w:val="00D820B2"/>
    <w:rsid w:val="00DB5E3A"/>
    <w:rsid w:val="00DC281A"/>
    <w:rsid w:val="00DE7206"/>
    <w:rsid w:val="00DE74B2"/>
    <w:rsid w:val="00DF51DC"/>
    <w:rsid w:val="00DF7FF9"/>
    <w:rsid w:val="00E02F66"/>
    <w:rsid w:val="00E0629D"/>
    <w:rsid w:val="00E127BB"/>
    <w:rsid w:val="00E13F7B"/>
    <w:rsid w:val="00E14D6D"/>
    <w:rsid w:val="00E16DA4"/>
    <w:rsid w:val="00E26090"/>
    <w:rsid w:val="00E30372"/>
    <w:rsid w:val="00E35AD1"/>
    <w:rsid w:val="00E41557"/>
    <w:rsid w:val="00E45B23"/>
    <w:rsid w:val="00E51650"/>
    <w:rsid w:val="00E557FC"/>
    <w:rsid w:val="00E63D70"/>
    <w:rsid w:val="00E7211D"/>
    <w:rsid w:val="00E813D6"/>
    <w:rsid w:val="00E826C2"/>
    <w:rsid w:val="00E9621D"/>
    <w:rsid w:val="00EA59EC"/>
    <w:rsid w:val="00EC0C2C"/>
    <w:rsid w:val="00EC1A7B"/>
    <w:rsid w:val="00EC3238"/>
    <w:rsid w:val="00EE246D"/>
    <w:rsid w:val="00EE4F19"/>
    <w:rsid w:val="00EF2007"/>
    <w:rsid w:val="00F109CF"/>
    <w:rsid w:val="00F166C1"/>
    <w:rsid w:val="00F203ED"/>
    <w:rsid w:val="00F209EA"/>
    <w:rsid w:val="00F2167A"/>
    <w:rsid w:val="00F2438B"/>
    <w:rsid w:val="00F26262"/>
    <w:rsid w:val="00F36915"/>
    <w:rsid w:val="00F43225"/>
    <w:rsid w:val="00F62C8A"/>
    <w:rsid w:val="00F6353A"/>
    <w:rsid w:val="00F64E0B"/>
    <w:rsid w:val="00F65902"/>
    <w:rsid w:val="00FB0E25"/>
    <w:rsid w:val="00FB20C5"/>
    <w:rsid w:val="00FB5C09"/>
    <w:rsid w:val="00FB6CFA"/>
    <w:rsid w:val="00FF5472"/>
    <w:rsid w:val="00FF65C4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4E08A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E51650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51650"/>
    <w:rPr>
      <w:rFonts w:cs="Times New Roman"/>
      <w:sz w:val="28"/>
      <w:lang w:val="uk-UA"/>
    </w:rPr>
  </w:style>
  <w:style w:type="paragraph" w:customStyle="1" w:styleId="21">
    <w:name w:val="Основной текст 21"/>
    <w:basedOn w:val="a"/>
    <w:uiPriority w:val="99"/>
    <w:rsid w:val="00E51650"/>
    <w:pPr>
      <w:ind w:firstLine="720"/>
      <w:jc w:val="both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9894</Characters>
  <Application>Microsoft Office Word</Application>
  <DocSecurity>0</DocSecurity>
  <Lines>82</Lines>
  <Paragraphs>22</Paragraphs>
  <ScaleCrop>false</ScaleCrop>
  <Company>MoBIL GROUP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РЕЦЕНЗІЯ</dc:title>
  <dc:creator>Admin</dc:creator>
  <cp:lastModifiedBy>Александр Влодек</cp:lastModifiedBy>
  <cp:revision>2</cp:revision>
  <cp:lastPrinted>2017-05-22T14:15:00Z</cp:lastPrinted>
  <dcterms:created xsi:type="dcterms:W3CDTF">2017-05-25T10:22:00Z</dcterms:created>
  <dcterms:modified xsi:type="dcterms:W3CDTF">2017-05-25T10:22:00Z</dcterms:modified>
</cp:coreProperties>
</file>